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48" w:rsidRPr="00020B48" w:rsidRDefault="00020B48" w:rsidP="00020B48">
      <w:pPr>
        <w:rPr>
          <w:b/>
        </w:rPr>
      </w:pPr>
      <w:r w:rsidRPr="00020B48">
        <w:rPr>
          <w:b/>
        </w:rPr>
        <w:t xml:space="preserve">VACCINATION REQUIREMENTS APPLICABLE TO ALL STUDENTS </w:t>
      </w:r>
    </w:p>
    <w:p w:rsidR="00257F43" w:rsidRDefault="00020B48" w:rsidP="00020B48">
      <w:r>
        <w:t>Public Health Law §2164, as amended by Chapter 35 of the Laws of 2019 applies to students attending all schools as defined in Public Health Law §2164 to include any public, private or parochial child caring center, day nursery, day care agency, nursery school, kindergarten, elementary, intermediate or secondary schools.</w:t>
      </w:r>
    </w:p>
    <w:p w:rsidR="00020B48" w:rsidRDefault="00020B48" w:rsidP="00020B48"/>
    <w:p w:rsidR="00020B48" w:rsidRDefault="00020B48" w:rsidP="00020B48">
      <w:r w:rsidRPr="00020B48">
        <w:t>Public Health Law §2164, as amended by Chapter 35 of the Laws of 2019 prohibits a school from permitting any child to be admitted to such school, or to attend such school, in excess of 14 days without sufficient evidence that the child has received all age appropriate required vaccinations. The 14 days may be extended where the student is transferring from out of state or from another country and can show a good faith effort to get the necessary evidence or where the parent, guardian or any other person in parental relationship can demonstrate that a child has received the first age-appropriate dose in each immunization series and that they have age appropriate scheduled appointments for follow-up doses to complete the immunization series in accordance with the CDC's Advisory Committee on Immunization Practices</w:t>
      </w:r>
      <w:bookmarkStart w:id="0" w:name="_GoBack"/>
      <w:bookmarkEnd w:id="0"/>
      <w:r w:rsidRPr="00020B48">
        <w:t xml:space="preserve"> Recommended Immunization Schedules for Persons Aged 0 through 18.</w:t>
      </w:r>
    </w:p>
    <w:sectPr w:rsidR="0002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48"/>
    <w:rsid w:val="00020B48"/>
    <w:rsid w:val="00507B6E"/>
    <w:rsid w:val="0099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D390"/>
  <w15:chartTrackingRefBased/>
  <w15:docId w15:val="{612BDB7C-74BC-4782-A482-F5B30F7D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Tillotson</dc:creator>
  <cp:keywords/>
  <dc:description/>
  <cp:lastModifiedBy>Amy Tillotson</cp:lastModifiedBy>
  <cp:revision>1</cp:revision>
  <dcterms:created xsi:type="dcterms:W3CDTF">2019-08-14T14:47:00Z</dcterms:created>
  <dcterms:modified xsi:type="dcterms:W3CDTF">2019-08-14T14:49:00Z</dcterms:modified>
</cp:coreProperties>
</file>